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BF5" w:rsidRPr="00EF7BF5" w:rsidRDefault="00EF7BF5" w:rsidP="00EF7BF5">
      <w:pPr>
        <w:spacing w:line="560" w:lineRule="exact"/>
        <w:ind w:firstLineChars="200" w:firstLine="643"/>
        <w:jc w:val="center"/>
        <w:rPr>
          <w:rStyle w:val="a4"/>
          <w:rFonts w:asciiTheme="minorEastAsia" w:hAnsiTheme="minorEastAsia" w:cs="宋体"/>
          <w:kern w:val="0"/>
          <w:sz w:val="32"/>
          <w:szCs w:val="32"/>
        </w:rPr>
      </w:pPr>
      <w:r w:rsidRPr="00EF7BF5">
        <w:rPr>
          <w:rStyle w:val="a4"/>
          <w:rFonts w:asciiTheme="minorEastAsia" w:hAnsiTheme="minorEastAsia" w:cs="宋体" w:hint="eastAsia"/>
          <w:kern w:val="0"/>
          <w:sz w:val="32"/>
          <w:szCs w:val="32"/>
        </w:rPr>
        <w:t>关于印发</w:t>
      </w:r>
    </w:p>
    <w:p w:rsidR="00EF7BF5" w:rsidRPr="00EF7BF5" w:rsidRDefault="00EF7BF5" w:rsidP="00EF7BF5">
      <w:pPr>
        <w:spacing w:line="560" w:lineRule="exact"/>
        <w:ind w:firstLineChars="200" w:firstLine="643"/>
        <w:jc w:val="center"/>
        <w:rPr>
          <w:rStyle w:val="a4"/>
          <w:rFonts w:asciiTheme="minorEastAsia" w:hAnsiTheme="minorEastAsia" w:cs="宋体" w:hint="eastAsia"/>
          <w:kern w:val="0"/>
          <w:sz w:val="32"/>
          <w:szCs w:val="32"/>
        </w:rPr>
      </w:pPr>
      <w:r w:rsidRPr="00EF7BF5">
        <w:rPr>
          <w:rStyle w:val="a4"/>
          <w:rFonts w:asciiTheme="minorEastAsia" w:hAnsiTheme="minorEastAsia" w:cs="宋体" w:hint="eastAsia"/>
          <w:kern w:val="0"/>
          <w:sz w:val="32"/>
          <w:szCs w:val="32"/>
        </w:rPr>
        <w:t>《关于加强和规范补充侦查工作的指导意见》的通知</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各省、自治区、直辖市人民检察院、公安厅（局），解放军军事检察院，新疆生产建设兵团人民检察院、公安局：</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为进一步加强和规范补充侦查工作，提高办案质效，确保公正司法，最高人民检察院、公安部共同制定了《关于加强和规范补充侦查工作的指导意见》，现予印发，请结合实际贯彻执行。</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jc w:val="right"/>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 xml:space="preserve">  最高人民检察院 公安部</w:t>
      </w:r>
    </w:p>
    <w:p w:rsidR="00EF7BF5" w:rsidRPr="00EF7BF5" w:rsidRDefault="00EF7BF5" w:rsidP="00EF7BF5">
      <w:pPr>
        <w:spacing w:line="560" w:lineRule="exact"/>
        <w:ind w:firstLineChars="200" w:firstLine="640"/>
        <w:jc w:val="right"/>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 xml:space="preserve">                               2020年3月27日 </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661F5A" w:rsidRDefault="00661F5A" w:rsidP="00EF7BF5">
      <w:pPr>
        <w:spacing w:line="560" w:lineRule="exact"/>
        <w:ind w:firstLineChars="200" w:firstLine="643"/>
        <w:jc w:val="center"/>
        <w:rPr>
          <w:rStyle w:val="a4"/>
          <w:rFonts w:asciiTheme="minorEastAsia" w:hAnsiTheme="minorEastAsia" w:cs="宋体"/>
          <w:kern w:val="0"/>
          <w:sz w:val="32"/>
          <w:szCs w:val="32"/>
        </w:rPr>
      </w:pPr>
    </w:p>
    <w:p w:rsidR="00661F5A" w:rsidRDefault="00661F5A" w:rsidP="00EF7BF5">
      <w:pPr>
        <w:spacing w:line="560" w:lineRule="exact"/>
        <w:ind w:firstLineChars="200" w:firstLine="643"/>
        <w:jc w:val="center"/>
        <w:rPr>
          <w:rStyle w:val="a4"/>
          <w:rFonts w:asciiTheme="minorEastAsia" w:hAnsiTheme="minorEastAsia" w:cs="宋体"/>
          <w:kern w:val="0"/>
          <w:sz w:val="32"/>
          <w:szCs w:val="32"/>
        </w:rPr>
      </w:pPr>
    </w:p>
    <w:p w:rsidR="00661F5A" w:rsidRDefault="00661F5A" w:rsidP="00EF7BF5">
      <w:pPr>
        <w:spacing w:line="560" w:lineRule="exact"/>
        <w:ind w:firstLineChars="200" w:firstLine="643"/>
        <w:jc w:val="center"/>
        <w:rPr>
          <w:rStyle w:val="a4"/>
          <w:rFonts w:asciiTheme="minorEastAsia" w:hAnsiTheme="minorEastAsia" w:cs="宋体"/>
          <w:kern w:val="0"/>
          <w:sz w:val="32"/>
          <w:szCs w:val="32"/>
        </w:rPr>
      </w:pPr>
    </w:p>
    <w:p w:rsidR="00661F5A" w:rsidRDefault="00661F5A" w:rsidP="00EF7BF5">
      <w:pPr>
        <w:spacing w:line="560" w:lineRule="exact"/>
        <w:ind w:firstLineChars="200" w:firstLine="643"/>
        <w:jc w:val="center"/>
        <w:rPr>
          <w:rStyle w:val="a4"/>
          <w:rFonts w:asciiTheme="minorEastAsia" w:hAnsiTheme="minorEastAsia" w:cs="宋体"/>
          <w:kern w:val="0"/>
          <w:sz w:val="32"/>
          <w:szCs w:val="32"/>
        </w:rPr>
      </w:pPr>
    </w:p>
    <w:p w:rsidR="00661F5A" w:rsidRDefault="00661F5A" w:rsidP="00EF7BF5">
      <w:pPr>
        <w:spacing w:line="560" w:lineRule="exact"/>
        <w:ind w:firstLineChars="200" w:firstLine="643"/>
        <w:jc w:val="center"/>
        <w:rPr>
          <w:rStyle w:val="a4"/>
          <w:rFonts w:asciiTheme="minorEastAsia" w:hAnsiTheme="minorEastAsia" w:cs="宋体"/>
          <w:kern w:val="0"/>
          <w:sz w:val="32"/>
          <w:szCs w:val="32"/>
        </w:rPr>
      </w:pPr>
    </w:p>
    <w:p w:rsidR="00661F5A" w:rsidRDefault="00661F5A" w:rsidP="00EF7BF5">
      <w:pPr>
        <w:spacing w:line="560" w:lineRule="exact"/>
        <w:ind w:firstLineChars="200" w:firstLine="643"/>
        <w:jc w:val="center"/>
        <w:rPr>
          <w:rStyle w:val="a4"/>
          <w:rFonts w:asciiTheme="minorEastAsia" w:hAnsiTheme="minorEastAsia" w:cs="宋体"/>
          <w:kern w:val="0"/>
          <w:sz w:val="32"/>
          <w:szCs w:val="32"/>
        </w:rPr>
      </w:pPr>
    </w:p>
    <w:p w:rsidR="00661F5A" w:rsidRDefault="00661F5A" w:rsidP="00EF7BF5">
      <w:pPr>
        <w:spacing w:line="560" w:lineRule="exact"/>
        <w:ind w:firstLineChars="200" w:firstLine="643"/>
        <w:jc w:val="center"/>
        <w:rPr>
          <w:rStyle w:val="a4"/>
          <w:rFonts w:asciiTheme="minorEastAsia" w:hAnsiTheme="minorEastAsia" w:cs="宋体"/>
          <w:kern w:val="0"/>
          <w:sz w:val="32"/>
          <w:szCs w:val="32"/>
        </w:rPr>
      </w:pPr>
    </w:p>
    <w:p w:rsidR="00661F5A" w:rsidRDefault="00661F5A" w:rsidP="00EF7BF5">
      <w:pPr>
        <w:spacing w:line="560" w:lineRule="exact"/>
        <w:ind w:firstLineChars="200" w:firstLine="643"/>
        <w:jc w:val="center"/>
        <w:rPr>
          <w:rStyle w:val="a4"/>
          <w:rFonts w:asciiTheme="minorEastAsia" w:hAnsiTheme="minorEastAsia" w:cs="宋体"/>
          <w:kern w:val="0"/>
          <w:sz w:val="32"/>
          <w:szCs w:val="32"/>
        </w:rPr>
      </w:pPr>
    </w:p>
    <w:p w:rsidR="00661F5A" w:rsidRDefault="00661F5A" w:rsidP="00EF7BF5">
      <w:pPr>
        <w:spacing w:line="560" w:lineRule="exact"/>
        <w:ind w:firstLineChars="200" w:firstLine="643"/>
        <w:jc w:val="center"/>
        <w:rPr>
          <w:rStyle w:val="a4"/>
          <w:rFonts w:asciiTheme="minorEastAsia" w:hAnsiTheme="minorEastAsia" w:cs="宋体"/>
          <w:kern w:val="0"/>
          <w:sz w:val="32"/>
          <w:szCs w:val="32"/>
        </w:rPr>
      </w:pPr>
    </w:p>
    <w:p w:rsidR="00661F5A" w:rsidRDefault="00661F5A" w:rsidP="00EF7BF5">
      <w:pPr>
        <w:spacing w:line="560" w:lineRule="exact"/>
        <w:ind w:firstLineChars="200" w:firstLine="643"/>
        <w:jc w:val="center"/>
        <w:rPr>
          <w:rStyle w:val="a4"/>
          <w:rFonts w:asciiTheme="minorEastAsia" w:hAnsiTheme="minorEastAsia" w:cs="宋体"/>
          <w:kern w:val="0"/>
          <w:sz w:val="32"/>
          <w:szCs w:val="32"/>
        </w:rPr>
      </w:pPr>
    </w:p>
    <w:p w:rsidR="00661F5A" w:rsidRDefault="00EF7BF5" w:rsidP="00EF7BF5">
      <w:pPr>
        <w:spacing w:line="560" w:lineRule="exact"/>
        <w:ind w:firstLineChars="200" w:firstLine="643"/>
        <w:jc w:val="center"/>
        <w:rPr>
          <w:rStyle w:val="a4"/>
          <w:rFonts w:asciiTheme="minorEastAsia" w:hAnsiTheme="minorEastAsia" w:cs="宋体"/>
          <w:kern w:val="0"/>
          <w:sz w:val="32"/>
          <w:szCs w:val="32"/>
        </w:rPr>
      </w:pPr>
      <w:r w:rsidRPr="00EF7BF5">
        <w:rPr>
          <w:rStyle w:val="a4"/>
          <w:rFonts w:asciiTheme="minorEastAsia" w:hAnsiTheme="minorEastAsia" w:cs="宋体" w:hint="eastAsia"/>
          <w:kern w:val="0"/>
          <w:sz w:val="32"/>
          <w:szCs w:val="32"/>
        </w:rPr>
        <w:lastRenderedPageBreak/>
        <w:t>最高人民检察院 公安部</w:t>
      </w:r>
    </w:p>
    <w:p w:rsidR="00EF7BF5" w:rsidRPr="00EF7BF5" w:rsidRDefault="00EF7BF5" w:rsidP="00EF7BF5">
      <w:pPr>
        <w:spacing w:line="560" w:lineRule="exact"/>
        <w:ind w:firstLineChars="200" w:firstLine="643"/>
        <w:jc w:val="center"/>
        <w:rPr>
          <w:rStyle w:val="a4"/>
          <w:rFonts w:asciiTheme="minorEastAsia" w:hAnsiTheme="minorEastAsia" w:cs="宋体" w:hint="eastAsia"/>
          <w:kern w:val="0"/>
          <w:sz w:val="32"/>
          <w:szCs w:val="32"/>
        </w:rPr>
      </w:pPr>
      <w:r w:rsidRPr="00EF7BF5">
        <w:rPr>
          <w:rStyle w:val="a4"/>
          <w:rFonts w:asciiTheme="minorEastAsia" w:hAnsiTheme="minorEastAsia" w:cs="宋体" w:hint="eastAsia"/>
          <w:kern w:val="0"/>
          <w:sz w:val="32"/>
          <w:szCs w:val="32"/>
        </w:rPr>
        <w:t>关于加强和规范</w:t>
      </w:r>
      <w:bookmarkStart w:id="0" w:name="_GoBack"/>
      <w:bookmarkEnd w:id="0"/>
      <w:r w:rsidRPr="00EF7BF5">
        <w:rPr>
          <w:rStyle w:val="a4"/>
          <w:rFonts w:asciiTheme="minorEastAsia" w:hAnsiTheme="minorEastAsia" w:cs="宋体" w:hint="eastAsia"/>
          <w:kern w:val="0"/>
          <w:sz w:val="32"/>
          <w:szCs w:val="32"/>
        </w:rPr>
        <w:t>补充侦查工作的指导意见</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第一条 为进一步完善以证据为核心的刑事指控体系，加强和规范补充侦查工作，提高办案质效，根据《中华人民共和国刑事诉讼法》《人民检察院刑事诉讼规则》《公安机关办理刑事案件程序规定》等有关规定，结合办案实践，制定本指导意见。</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第二条 补充侦查是依照法定程序，在原有侦查工作的基础上，进一步查清事实，补充完善证据的诉讼活动。</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人民检察院审查逮捕提出补充侦查意见，审查起诉退回补充侦查、自行补充侦查，要求公安机关提供证据材料，要求公安机关对证据的合法性作出说明等情形，适用本指导意见的相关规定。</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第三条 开展补充侦查工作应当遵循以下原则：</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1.必要性原则。补充侦查工作应当具备必要性，不得因与案件事实、证据无关的原因退回补充侦查。</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2.可行性原则。要求补充侦查的证据材料应当具备收集固定的可行性，补充侦查工作应当具备可操作性，对于无法</w:t>
      </w:r>
      <w:r w:rsidRPr="00EF7BF5">
        <w:rPr>
          <w:rStyle w:val="a4"/>
          <w:rFonts w:ascii="仿宋" w:eastAsia="仿宋" w:hAnsi="仿宋" w:cs="宋体" w:hint="eastAsia"/>
          <w:b w:val="0"/>
          <w:kern w:val="0"/>
          <w:sz w:val="32"/>
          <w:szCs w:val="32"/>
        </w:rPr>
        <w:lastRenderedPageBreak/>
        <w:t>通过补充侦查收集证据材料的情形，不能适用补充侦查。</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3.说理性原则。补充侦查提纲应当写明补充侦查的理由、案件定性的考虑、补充侦查的方向、每一项补证的目的和意义，对复杂问题、争议问题作适当阐明，具备条件的，可以写明补充侦查的渠道、线索和方法。</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4.配合性原则。人民检察院、公安机关在补充侦查之前和补充侦查过程中，应当就案件事实、证据、定性等方面存在的问题和补充侦查的相关情况，加强当面沟通、协作配合，共同确保案件质量。</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5.有效性原则。人民检察院、公安机关应当以增强补充侦查效果为目标，把提高证据质量、解决证据问题贯穿于侦查、审查逮捕、审查起诉全过程。</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第四条 人民检察院开展补充侦查工作，应当书面列出补充侦查提纲。补充侦查提纲应当分别归入检察内卷、侦查内卷。</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第五条 公安机关提请人民检察院审查批准逮捕的，人民检察院应当接收。经审查，不符合批捕条件的，应当依法作出不批准逮捕决定。人民检察院对于因证据不足作出不批准逮捕决定，需要补充侦查的，应当制作补充侦查提纲，列</w:t>
      </w:r>
      <w:r w:rsidRPr="00EF7BF5">
        <w:rPr>
          <w:rStyle w:val="a4"/>
          <w:rFonts w:ascii="仿宋" w:eastAsia="仿宋" w:hAnsi="仿宋" w:cs="宋体" w:hint="eastAsia"/>
          <w:b w:val="0"/>
          <w:kern w:val="0"/>
          <w:sz w:val="32"/>
          <w:szCs w:val="32"/>
        </w:rPr>
        <w:lastRenderedPageBreak/>
        <w:t>明证据体系存在的问题、补充侦查方向、取证要求等事项并说明理由。公安机关应当按照人民检察院的要求开展补充侦查。补充侦查完毕，认为符合逮捕条件的，应当重新提请批准逮捕。对于人民检察院不批准逮捕而未说明理由的，公安机关可以要求人民检察院说明理由。对人民检察院不批准逮捕的决定认为有错误的，公安机关可以依法要求复议、提请复核。</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对于作出批准逮捕决定的案件，确有必要的，人民检察院可以根据案件证据情况，就完善证据体系、补正证据合法性、全面查清案件事实等事项，向公安机关提出捕后侦查意见。逮捕之后，公安机关应当及时开展侦查工作。</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第六条 人民检察院在审查起诉期间发现案件存在事实不清、证据不足或者存在遗漏罪行、遗漏同案犯罪嫌疑人等情形需要补充侦查的，应当制作补充侦查提纲，连同案卷材料一并退回公安机关并引导公安机关进一步查明案件事实、补充收集证据。</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人民检察院第一次退回补充侦查时，应当向公安机关列明全部补充侦查事项。在案件事实或证据发生变化、公安机关未补充侦查到位、或者重新报送的材料中发现矛盾和问题的，可以第二次退回补充侦查。</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lastRenderedPageBreak/>
        <w:t>第七条 退回补充侦查提纲一般包括以下内容：</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（一）阐明补充侦查的理由，包括案件事实不清、证据不足的具体表现和问题；</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（二）阐明补充侦查的方向和取证目的；</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（三）明确需要补充侦查的具体事项和需要补充收集的证据目录；</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（四）根据起诉和审判的证据标准，明确补充、完善证据需要达到的标准和必备要素；</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（五）有遗漏罪行的，应当指出在起诉意见书中没有认定的犯罪嫌疑人的罪行；</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（六）有遗漏同案犯罪嫌疑人需要追究刑事责任的，应当建议补充移送；</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（七）其他需要列明的事项。</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补充侦查提纲、捕后侦查意见可参照本条执行。</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第八条 案件退回补充侦查后，人民检察院和公安机关</w:t>
      </w:r>
      <w:r w:rsidRPr="00EF7BF5">
        <w:rPr>
          <w:rStyle w:val="a4"/>
          <w:rFonts w:ascii="仿宋" w:eastAsia="仿宋" w:hAnsi="仿宋" w:cs="宋体" w:hint="eastAsia"/>
          <w:b w:val="0"/>
          <w:kern w:val="0"/>
          <w:sz w:val="32"/>
          <w:szCs w:val="32"/>
        </w:rPr>
        <w:lastRenderedPageBreak/>
        <w:t>的办案人员应当加强沟通，及时就取证方向、落实补证要求等达成一致意见。公安机关办案人员对于补充侦查提纲有异议的，双方及时沟通。</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对于事实证据发生重大变化的案件，可能改变定性的案件，证据标准难以把握的重大、复杂、疑难、新型案件，以及公安机关提出请求的案件，人民检察院在退回补充侦查期间，可以了解补充侦查开展情况，查阅证据材料，对补充侦查方向、重点、取证方式等提出建议，必要时可列席公安机关的案件讨论并发表意见。</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第九条 具有下列情形之一的，一般不退回补充侦查：</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（一）查清的事实足以定罪量刑或者与定罪量刑有关的事实已经查清，不影响定罪量刑的事实无法查清的；</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（二）作案工具、赃物去向等部分事实无法查清，但有其他证据足以认定，不影响定罪量刑的；</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（三）犯罪嫌疑人供述和辩解、证人证言、被害人陈述的主要情节能够相互印证，只有个别情节不一致但不影响定罪量刑的；</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（四）遗漏同案犯罪嫌疑人或者同案犯罪嫌疑人在逃，</w:t>
      </w:r>
      <w:r w:rsidRPr="00EF7BF5">
        <w:rPr>
          <w:rStyle w:val="a4"/>
          <w:rFonts w:ascii="仿宋" w:eastAsia="仿宋" w:hAnsi="仿宋" w:cs="宋体" w:hint="eastAsia"/>
          <w:b w:val="0"/>
          <w:kern w:val="0"/>
          <w:sz w:val="32"/>
          <w:szCs w:val="32"/>
        </w:rPr>
        <w:lastRenderedPageBreak/>
        <w:t>在案犯罪嫌疑人定罪量刑的事实已经查清且符合起诉条件，公安机关不能及时补充移送同案犯罪嫌疑人的；</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（五）补充侦查事项客观上已经没有查证可能性的；</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（六）其他没有必要退回补充侦查的。</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第十条 对于具有以下情形可以及时调取的有关证据材料，人民检察院可以发出《调取证据材料通知书》，通知公安机关直接补充相关证据并移送，以提高办案效率：</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（一）案件基本事实清楚，虽欠缺某些证据，但收集、补充证据难度不大且在审查起诉期间内能够完成的；</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（二）证据存在书写不规范、漏填、错填等瑕疵，公安机关可以在审查起诉期间补正、说明的；</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（三）证据材料制作违反程序规定但程度较轻微，通过补正可以弥补的；</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（四）案卷诉讼文书存在瑕疵，需进行必要的修改或补充的；</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（五）缺少前科材料、释放证明、抓获经过等材料，侦</w:t>
      </w:r>
      <w:r w:rsidRPr="00EF7BF5">
        <w:rPr>
          <w:rStyle w:val="a4"/>
          <w:rFonts w:ascii="仿宋" w:eastAsia="仿宋" w:hAnsi="仿宋" w:cs="宋体" w:hint="eastAsia"/>
          <w:b w:val="0"/>
          <w:kern w:val="0"/>
          <w:sz w:val="32"/>
          <w:szCs w:val="32"/>
        </w:rPr>
        <w:lastRenderedPageBreak/>
        <w:t>查人员能够及时提供的；</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（六）其他可以通知公安机关直接补充相关证据的。</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第十一条 人民检察院在审查起诉过程中，具有下列情形之一，自行补充侦查更为适宜的，可以依法自行开展侦查工作：</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（一）影响定罪量刑的关键证据存在灭失风险，需要及时收集和固定证据，人民检察院有条件自行侦查的；</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（二）经退回补充侦查未达到要求，自行侦查具有可行性的；</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（三）有证据证明或者有迹象表明侦查人员可能存在利用侦查活动插手民事、经济纠纷、实施报复陷害等违法行为和刑讯逼供、非法取证等违法行为，不宜退回补充侦查的；</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（四）其他需要自行侦查的。</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人民检察院开展自行侦查工作应依法规范开展。</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第十二条 自行侦查由检察官组织实施，必要时可以调配办案人员。开展自行侦查的检察人员不得少于二人。自行</w:t>
      </w:r>
      <w:r w:rsidRPr="00EF7BF5">
        <w:rPr>
          <w:rStyle w:val="a4"/>
          <w:rFonts w:ascii="仿宋" w:eastAsia="仿宋" w:hAnsi="仿宋" w:cs="宋体" w:hint="eastAsia"/>
          <w:b w:val="0"/>
          <w:kern w:val="0"/>
          <w:sz w:val="32"/>
          <w:szCs w:val="32"/>
        </w:rPr>
        <w:lastRenderedPageBreak/>
        <w:t>侦查过程中，需要技术支持和安全保障的，由检察机关的技术部门和警务部门派员协助。</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人民检察院通过自行侦查方式补强证据的，公安机关应当依法予以配合。</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人民检察院自行侦查，适用《中华人民共和国刑事诉讼法》规定的讯问、询问、勘验、检查、查封、扣押、鉴定等侦查措施，应当遵循法定程序，在法定期限内侦查完毕。</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第十三条 人民检察院对公安机关移送的案件进行审查后，在法院作出生效判决前，认为需要补充审判所必需的证据材料的，可以发出《调取证据材料通知书》，要求公安机关提供。人民检察院办理刑事审判监督案件，可以向公安机关发出《调取证据材料通知书》。</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第十四条 人民检察院在办理刑事案件过程中，发现可能存在《中华人民共和国刑事诉讼法》第五十六条规定的以非法方法收集证据情形的，可以要求公安机关对证据收集的合法性作出书面说明或者提供相关证明材料，必要时，可以自行调查核实。</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第十五条 公安机关经补充侦查重新移送后，人民检察院应当接收，及时审查公安机关制作的书面补充侦查报告和</w:t>
      </w:r>
      <w:r w:rsidRPr="00EF7BF5">
        <w:rPr>
          <w:rStyle w:val="a4"/>
          <w:rFonts w:ascii="仿宋" w:eastAsia="仿宋" w:hAnsi="仿宋" w:cs="宋体" w:hint="eastAsia"/>
          <w:b w:val="0"/>
          <w:kern w:val="0"/>
          <w:sz w:val="32"/>
          <w:szCs w:val="32"/>
        </w:rPr>
        <w:lastRenderedPageBreak/>
        <w:t>移送的补充证据，根据补充侦查提纲的内容核对公安机关应补充侦查事项是否补查到位，补充侦查活动是否合法，补充侦查后全案证据是否已确实、充分。经审查，公安机关未能按要求开展补充侦查工作，无法达到批捕标准的，应当依法作出不批捕决定；经二次补充侦查仍然证据不足，不符合起诉条件的，人民检察院应当依法作出不起诉决定。对人民检察院不起诉决定认为错误的，公安机关可以依法复议、复核。</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对公安机关要求复议的不批准逮捕案件、不起诉案件，人民检察院应当另行指派检察官办理。人民检察院办理公安机关对不批准逮捕决定和不起诉决定要求复议、提请复核的案件，应当充分听取公安机关的意见，相关意见应当附卷备查。</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第十六条 公安机关开展补充侦查工作，应当按照人民检察院补充侦查提纲的要求，及时、认真补充完善相关证据材料；对于补充侦查提纲不明确或者有异议的，应当及时与人民检察院沟通；对于无法通过补充侦查取得证据的，应当书面说明原因、补充侦查过程中所做的工作以及采取的补救措施。公安机关补充侦查后，应当单独立卷移送人民检察院，人民检察院应当依法接收案卷。</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第十七条 对公安机关未及时有效开展补充侦查工作的，人民检察院应当进行口头督促，对公安机关不及时补充侦查</w:t>
      </w:r>
      <w:r w:rsidRPr="00EF7BF5">
        <w:rPr>
          <w:rStyle w:val="a4"/>
          <w:rFonts w:ascii="仿宋" w:eastAsia="仿宋" w:hAnsi="仿宋" w:cs="宋体" w:hint="eastAsia"/>
          <w:b w:val="0"/>
          <w:kern w:val="0"/>
          <w:sz w:val="32"/>
          <w:szCs w:val="32"/>
        </w:rPr>
        <w:lastRenderedPageBreak/>
        <w:t>导致证据无法收集影响案件处理的，必要时可以发出检察建议；公安机关存在非法取证等情形的，应当依法启动调查核实程序，根据情节，依法向公安机关发出纠正违法通知书，涉嫌犯罪的，依法进行侦查。</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公安机关以非法方法收集的犯罪嫌疑人供述、被害人陈述、证人证言等证据材料，人民检察院应当依法排除并提出纠正意见，同时可以建议公安机关另行指派侦查人员重新调查取证，必要时人民检察院也可以自行调查取证。公安机关发现办案人员非法取证的，应当依法作出处理，并可另行指派侦查人员重新调查取证。</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第十八条 案件补充侦查期限届满，公安机关认为原认定的犯罪事实有重大变化，不应当追究刑事责任而未将案件重新移送审查起诉的，应当以书面形式告知人民检察院，并说明理由。公安机关应当将案件重新移送审查起诉而未重新移送审查起诉的，人民检察院应当要求公安机关说明理由。人民检察院认为公安机关理由不成立的，应当要求公安机关重新移送审查起诉。人民检察院发现公安机关不应当撤案而撤案的，应当进行立案监督。公安机关未重新移送审查起诉，且未及时以书面形式告知并说明理由的，人民检察院应当提出纠正意见。</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第十九条 人民检察院、公安机关在自行侦查、补充侦查</w:t>
      </w:r>
      <w:r w:rsidRPr="00EF7BF5">
        <w:rPr>
          <w:rStyle w:val="a4"/>
          <w:rFonts w:ascii="仿宋" w:eastAsia="仿宋" w:hAnsi="仿宋" w:cs="宋体" w:hint="eastAsia"/>
          <w:b w:val="0"/>
          <w:kern w:val="0"/>
          <w:sz w:val="32"/>
          <w:szCs w:val="32"/>
        </w:rPr>
        <w:lastRenderedPageBreak/>
        <w:t>工作中，根据工作需要，可以提出协作要求或者意见、建议，加强沟通协调。</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第二十条 人民检察院、公安机关应当建立联席会议、情况通报会等工作机制，定期通报补充侦查工作总体情况，评析证据收集和固定上存在的问题及争议。针对补充侦查工作中发现的突出问题，适时组织联合调研检查，共同下发问题通报并督促整改，加强沟通，统一认识，共同提升补充侦查工作质量。</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推行办案人员旁听法庭审理机制，了解指控犯罪、定罪量刑的证据要求和审判标准。</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EF7BF5" w:rsidRPr="00EF7BF5" w:rsidRDefault="00EF7BF5" w:rsidP="00EF7BF5">
      <w:pPr>
        <w:spacing w:line="560" w:lineRule="exact"/>
        <w:ind w:firstLineChars="200" w:firstLine="640"/>
        <w:rPr>
          <w:rStyle w:val="a4"/>
          <w:rFonts w:ascii="仿宋" w:eastAsia="仿宋" w:hAnsi="仿宋" w:cs="宋体" w:hint="eastAsia"/>
          <w:b w:val="0"/>
          <w:kern w:val="0"/>
          <w:sz w:val="32"/>
          <w:szCs w:val="32"/>
        </w:rPr>
      </w:pPr>
      <w:r w:rsidRPr="00EF7BF5">
        <w:rPr>
          <w:rStyle w:val="a4"/>
          <w:rFonts w:ascii="仿宋" w:eastAsia="仿宋" w:hAnsi="仿宋" w:cs="宋体" w:hint="eastAsia"/>
          <w:b w:val="0"/>
          <w:kern w:val="0"/>
          <w:sz w:val="32"/>
          <w:szCs w:val="32"/>
        </w:rPr>
        <w:t>第二十一条 人民检察院各部门之间应当加强沟通，形成合力，提升补充侦查工作质效。人民检察院需要对技术性证据和专门性证据补充侦查的，可以先由人民检察院技术部门或有专门知识的人进行审查，根据审查意见，开展补充侦查工作。</w:t>
      </w:r>
    </w:p>
    <w:p w:rsidR="00EF7BF5" w:rsidRPr="00EF7BF5" w:rsidRDefault="00EF7BF5" w:rsidP="00EF7BF5">
      <w:pPr>
        <w:spacing w:line="560" w:lineRule="exact"/>
        <w:ind w:firstLineChars="200" w:firstLine="640"/>
        <w:rPr>
          <w:rStyle w:val="a4"/>
          <w:rFonts w:ascii="仿宋" w:eastAsia="仿宋" w:hAnsi="仿宋" w:cs="宋体"/>
          <w:b w:val="0"/>
          <w:kern w:val="0"/>
          <w:sz w:val="32"/>
          <w:szCs w:val="32"/>
        </w:rPr>
      </w:pPr>
    </w:p>
    <w:p w:rsidR="00CA2CA5" w:rsidRPr="00EF7BF5" w:rsidRDefault="00EF7BF5" w:rsidP="00EF7BF5">
      <w:pPr>
        <w:spacing w:line="560" w:lineRule="exact"/>
        <w:ind w:firstLineChars="200" w:firstLine="640"/>
        <w:rPr>
          <w:rFonts w:ascii="仿宋" w:eastAsia="仿宋" w:hAnsi="仿宋"/>
          <w:sz w:val="32"/>
          <w:szCs w:val="32"/>
        </w:rPr>
      </w:pPr>
      <w:r w:rsidRPr="00EF7BF5">
        <w:rPr>
          <w:rStyle w:val="a4"/>
          <w:rFonts w:ascii="仿宋" w:eastAsia="仿宋" w:hAnsi="仿宋" w:cs="宋体" w:hint="eastAsia"/>
          <w:b w:val="0"/>
          <w:kern w:val="0"/>
          <w:sz w:val="32"/>
          <w:szCs w:val="32"/>
        </w:rPr>
        <w:t>第二十二条 本指导意见自下发之日起实施。</w:t>
      </w:r>
    </w:p>
    <w:sectPr w:rsidR="00CA2CA5" w:rsidRPr="00EF7B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BF5"/>
    <w:rsid w:val="00661F5A"/>
    <w:rsid w:val="00CA2CA5"/>
    <w:rsid w:val="00EF7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57A7F-12E3-48A7-8346-A15AF2D9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7BF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F7BF5"/>
    <w:rPr>
      <w:b/>
      <w:bCs/>
    </w:rPr>
  </w:style>
  <w:style w:type="character" w:customStyle="1" w:styleId="apple-converted-space">
    <w:name w:val="apple-converted-space"/>
    <w:basedOn w:val="a0"/>
    <w:rsid w:val="00EF7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10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700</Words>
  <Characters>3995</Characters>
  <Application>Microsoft Office Word</Application>
  <DocSecurity>0</DocSecurity>
  <Lines>33</Lines>
  <Paragraphs>9</Paragraphs>
  <ScaleCrop>false</ScaleCrop>
  <Company>Microsoft</Company>
  <LinksUpToDate>false</LinksUpToDate>
  <CharactersWithSpaces>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 绵梓</dc:creator>
  <cp:keywords/>
  <dc:description/>
  <cp:lastModifiedBy>余 绵梓</cp:lastModifiedBy>
  <cp:revision>2</cp:revision>
  <dcterms:created xsi:type="dcterms:W3CDTF">2020-04-07T12:06:00Z</dcterms:created>
  <dcterms:modified xsi:type="dcterms:W3CDTF">2020-04-07T12:12:00Z</dcterms:modified>
</cp:coreProperties>
</file>